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4B8E9" w14:textId="116B7087" w:rsidR="00623CC8" w:rsidRDefault="00623CC8" w:rsidP="00623CC8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BASIC IP65 BEL DM/WM EB-SL LED</w:t>
      </w:r>
    </w:p>
    <w:p w14:paraId="624CEEB9" w14:textId="468E56B3" w:rsidR="00B9563D" w:rsidRPr="00B9563D" w:rsidRDefault="00623CC8" w:rsidP="00B9563D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B9563D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01321-SL</w:t>
      </w:r>
    </w:p>
    <w:p w14:paraId="233A9693" w14:textId="330009B5" w:rsidR="00B9563D" w:rsidRDefault="00B9563D" w:rsidP="00623CC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2430"/>
      <w:r>
        <w:rPr>
          <w:rFonts w:eastAsia="Times New Roman" w:cstheme="minorHAnsi"/>
          <w:color w:val="202124"/>
          <w:lang w:eastAsia="pt-PT"/>
        </w:rPr>
        <w:t xml:space="preserve">Luminária </w:t>
      </w:r>
      <w:r w:rsidR="004A7540">
        <w:rPr>
          <w:rFonts w:eastAsia="Times New Roman" w:cstheme="minorHAnsi"/>
          <w:color w:val="202124"/>
          <w:lang w:eastAsia="pt-PT"/>
        </w:rPr>
        <w:t xml:space="preserve">autónoma </w:t>
      </w:r>
      <w:r>
        <w:rPr>
          <w:rFonts w:eastAsia="Times New Roman" w:cstheme="minorHAnsi"/>
          <w:color w:val="202124"/>
          <w:lang w:eastAsia="pt-PT"/>
        </w:rPr>
        <w:t>de montagem universal dedicada para iluminação ambiente com ótica de área ampla ideal para espaços de hotelaria</w:t>
      </w:r>
      <w:r w:rsidR="00F1606E">
        <w:rPr>
          <w:rFonts w:eastAsia="Times New Roman" w:cstheme="minorHAnsi"/>
          <w:color w:val="202124"/>
          <w:lang w:eastAsia="pt-PT"/>
        </w:rPr>
        <w:t xml:space="preserve">, </w:t>
      </w:r>
      <w:r>
        <w:rPr>
          <w:rFonts w:eastAsia="Times New Roman" w:cstheme="minorHAnsi"/>
          <w:color w:val="202124"/>
          <w:lang w:eastAsia="pt-PT"/>
        </w:rPr>
        <w:t xml:space="preserve">restauração </w:t>
      </w:r>
      <w:r w:rsidR="00F1606E">
        <w:rPr>
          <w:rFonts w:eastAsia="Times New Roman" w:cstheme="minorHAnsi"/>
          <w:color w:val="202124"/>
          <w:lang w:eastAsia="pt-PT"/>
        </w:rPr>
        <w:t>e eventos desportivos. Contém caixa em policarbonato branco com cobertura de luz transparente.</w:t>
      </w:r>
    </w:p>
    <w:bookmarkEnd w:id="0"/>
    <w:p w14:paraId="4199DE96" w14:textId="2E5DBB2B" w:rsidR="00623CC8" w:rsidRDefault="00623CC8" w:rsidP="00623CC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 xml:space="preserve">Equipada com uma barra de 3W LED com fluxo luminoso de 350lm em modo de emergência, consumo de 6VA, dimensões de </w:t>
      </w:r>
      <w:r w:rsidR="00D95DC9">
        <w:rPr>
          <w:rFonts w:eastAsia="Times New Roman" w:cstheme="minorHAnsi"/>
          <w:color w:val="202124"/>
          <w:lang w:eastAsia="pt-PT"/>
        </w:rPr>
        <w:t>370</w:t>
      </w:r>
      <w:r>
        <w:rPr>
          <w:rFonts w:eastAsia="Times New Roman" w:cstheme="minorHAnsi"/>
          <w:color w:val="202124"/>
          <w:lang w:eastAsia="pt-PT"/>
        </w:rPr>
        <w:t>x1</w:t>
      </w:r>
      <w:r w:rsidR="00D95DC9">
        <w:rPr>
          <w:rFonts w:eastAsia="Times New Roman" w:cstheme="minorHAnsi"/>
          <w:color w:val="202124"/>
          <w:lang w:eastAsia="pt-PT"/>
        </w:rPr>
        <w:t>40</w:t>
      </w:r>
      <w:r>
        <w:rPr>
          <w:rFonts w:eastAsia="Times New Roman" w:cstheme="minorHAnsi"/>
          <w:color w:val="202124"/>
          <w:lang w:eastAsia="pt-PT"/>
        </w:rPr>
        <w:t>x</w:t>
      </w:r>
      <w:r w:rsidR="00D95DC9">
        <w:rPr>
          <w:rFonts w:eastAsia="Times New Roman" w:cstheme="minorHAnsi"/>
          <w:color w:val="202124"/>
          <w:lang w:eastAsia="pt-PT"/>
        </w:rPr>
        <w:t>93</w:t>
      </w:r>
      <w:r>
        <w:rPr>
          <w:rFonts w:eastAsia="Times New Roman" w:cstheme="minorHAnsi"/>
          <w:color w:val="202124"/>
          <w:lang w:eastAsia="pt-PT"/>
        </w:rPr>
        <w:t xml:space="preserve"> mm, classe de segurança 2</w:t>
      </w:r>
      <w:r w:rsidR="006D1B3C">
        <w:rPr>
          <w:rFonts w:eastAsia="Times New Roman" w:cstheme="minorHAnsi"/>
          <w:color w:val="202124"/>
          <w:lang w:eastAsia="pt-PT"/>
        </w:rPr>
        <w:t xml:space="preserve">, </w:t>
      </w:r>
      <w:r>
        <w:rPr>
          <w:rFonts w:eastAsia="Times New Roman" w:cstheme="minorHAnsi"/>
          <w:color w:val="202124"/>
          <w:lang w:eastAsia="pt-PT"/>
        </w:rPr>
        <w:t>IP65</w:t>
      </w:r>
      <w:r w:rsidR="006D1B3C">
        <w:rPr>
          <w:rFonts w:eastAsia="Times New Roman" w:cstheme="minorHAnsi"/>
          <w:color w:val="202124"/>
          <w:lang w:eastAsia="pt-PT"/>
        </w:rPr>
        <w:t xml:space="preserve"> e IK08</w:t>
      </w:r>
      <w:bookmarkStart w:id="1" w:name="_Hlk118802420"/>
      <w:r w:rsidR="002131BF">
        <w:rPr>
          <w:rFonts w:eastAsia="Times New Roman" w:cstheme="minorHAnsi"/>
          <w:color w:val="202124"/>
          <w:lang w:eastAsia="pt-PT"/>
        </w:rPr>
        <w:t xml:space="preserve">, </w:t>
      </w:r>
      <w:r w:rsidR="00F1606E">
        <w:rPr>
          <w:rFonts w:eastAsia="Times New Roman" w:cstheme="minorHAnsi"/>
          <w:color w:val="202124"/>
          <w:lang w:eastAsia="pt-PT"/>
        </w:rPr>
        <w:t>que fornece</w:t>
      </w:r>
      <w:r w:rsidR="002131BF">
        <w:rPr>
          <w:rFonts w:eastAsia="Times New Roman" w:cstheme="minorHAnsi"/>
          <w:color w:val="202124"/>
          <w:lang w:eastAsia="pt-PT"/>
        </w:rPr>
        <w:t xml:space="preserve">, </w:t>
      </w:r>
      <w:r w:rsidR="00F1606E">
        <w:rPr>
          <w:rFonts w:eastAsia="Times New Roman" w:cstheme="minorHAnsi"/>
          <w:color w:val="202124"/>
          <w:lang w:eastAsia="pt-PT"/>
        </w:rPr>
        <w:t>iluminação de emergência no modo mantido e no modo não mantido dependendo da configuração.</w:t>
      </w:r>
      <w:bookmarkEnd w:id="1"/>
    </w:p>
    <w:p w14:paraId="734FF2B6" w14:textId="77777777" w:rsidR="00623CC8" w:rsidRDefault="00623CC8" w:rsidP="00623CC8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5D1F1CE9" w14:textId="77777777" w:rsidR="00623CC8" w:rsidRDefault="00623CC8" w:rsidP="00623CC8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0DA50CF6" w14:textId="77777777" w:rsidR="00623CC8" w:rsidRDefault="00623CC8" w:rsidP="00623CC8">
      <w:pPr>
        <w:spacing w:before="120"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0FEEE594" w14:textId="77777777" w:rsidR="00623CC8" w:rsidRPr="000163DF" w:rsidRDefault="00623CC8" w:rsidP="00623CC8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5AEA18AF" w14:textId="77777777" w:rsidR="00623CC8" w:rsidRDefault="00623CC8" w:rsidP="00623CC8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64BC20F3" w14:textId="2367C02F" w:rsidR="001E21E0" w:rsidRDefault="001E21E0"/>
    <w:p w14:paraId="5E447D93" w14:textId="04925A94" w:rsidR="00623CC8" w:rsidRDefault="00623CC8"/>
    <w:p w14:paraId="7DA9A200" w14:textId="77777777" w:rsidR="00623CC8" w:rsidRDefault="00623CC8"/>
    <w:sectPr w:rsidR="00623C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BC"/>
    <w:rsid w:val="00024DF7"/>
    <w:rsid w:val="001A025D"/>
    <w:rsid w:val="001E21E0"/>
    <w:rsid w:val="002131BF"/>
    <w:rsid w:val="004827BC"/>
    <w:rsid w:val="004A7540"/>
    <w:rsid w:val="00623CC8"/>
    <w:rsid w:val="006D1B3C"/>
    <w:rsid w:val="007E2A84"/>
    <w:rsid w:val="00B9563D"/>
    <w:rsid w:val="00D95DC9"/>
    <w:rsid w:val="00F1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E5E1"/>
  <w15:chartTrackingRefBased/>
  <w15:docId w15:val="{6021C9DE-1F99-4C4D-8F96-7123AFA1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CC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623CC8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1A02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1A025D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1A0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8</cp:revision>
  <dcterms:created xsi:type="dcterms:W3CDTF">2022-08-08T08:58:00Z</dcterms:created>
  <dcterms:modified xsi:type="dcterms:W3CDTF">2022-11-08T12:48:00Z</dcterms:modified>
</cp:coreProperties>
</file>